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920844" w:rsidRDefault="00BF0CE0" w:rsidP="00920844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92084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#fcfcfc [3201]" strokecolor="#0a0a0a [3213]" strokeweight=".5pt">
                <v:textbox inset="0,0,0,1mm">
                  <w:txbxContent>
                    <w:p w:rsidR="00BF0CE0" w:rsidRPr="00920844" w:rsidRDefault="00BF0CE0" w:rsidP="00920844">
                      <w:pPr>
                        <w:spacing w:after="0" w:line="284" w:lineRule="exact"/>
                        <w:jc w:val="center"/>
                        <w:rPr>
                          <w:color w:val="BCBCBC" w:themeColor="background1" w:themeShade="BF"/>
                          <w:sz w:val="20"/>
                          <w:szCs w:val="20"/>
                        </w:rPr>
                      </w:pPr>
                      <w:r w:rsidRPr="00920844">
                        <w:rPr>
                          <w:color w:val="BCBCBC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7D1D0D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7D1D0D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7D1D0D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21B29" w:rsidRDefault="00A21B29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0661E4" w:rsidRPr="000661E4">
        <w:rPr>
          <w:b/>
          <w:sz w:val="28"/>
          <w:szCs w:val="28"/>
        </w:rPr>
        <w:t xml:space="preserve">o určenie použitia trvalého / </w:t>
      </w:r>
      <w:r w:rsidR="00F72015">
        <w:rPr>
          <w:b/>
          <w:sz w:val="28"/>
          <w:szCs w:val="28"/>
        </w:rPr>
        <w:t>prenosného</w:t>
      </w:r>
      <w:r w:rsidR="000661E4">
        <w:rPr>
          <w:b/>
          <w:sz w:val="28"/>
          <w:szCs w:val="28"/>
        </w:rPr>
        <w:t xml:space="preserve"> </w:t>
      </w:r>
      <w:r w:rsidR="000661E4" w:rsidRPr="000661E4">
        <w:rPr>
          <w:b/>
          <w:sz w:val="28"/>
          <w:szCs w:val="28"/>
        </w:rPr>
        <w:t xml:space="preserve">* dopravného </w:t>
      </w:r>
      <w:r w:rsidR="000661E4">
        <w:rPr>
          <w:b/>
          <w:sz w:val="28"/>
          <w:szCs w:val="28"/>
        </w:rPr>
        <w:t xml:space="preserve">značenia a dopravných zariadení </w:t>
      </w:r>
      <w:r w:rsidR="000661E4" w:rsidRPr="000661E4">
        <w:rPr>
          <w:b/>
          <w:sz w:val="28"/>
          <w:szCs w:val="28"/>
        </w:rPr>
        <w:t>* na ceste II. a III. triedy</w:t>
      </w:r>
    </w:p>
    <w:p w:rsidR="00212259" w:rsidRDefault="00212259" w:rsidP="00212259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77C54" w:rsidRPr="00437217" w:rsidRDefault="00677C54" w:rsidP="00212259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0661E4" w:rsidRPr="000661E4">
        <w:rPr>
          <w:b/>
          <w:sz w:val="20"/>
          <w:szCs w:val="20"/>
        </w:rPr>
        <w:t>Údaje o požadovanom dopravnom značení a dopravnom zariadení:</w:t>
      </w:r>
    </w:p>
    <w:p w:rsidR="008A2865" w:rsidRPr="00437217" w:rsidRDefault="000661E4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661E4">
        <w:rPr>
          <w:sz w:val="20"/>
          <w:szCs w:val="20"/>
        </w:rPr>
        <w:t>D</w:t>
      </w:r>
      <w:r w:rsidR="00D17471">
        <w:rPr>
          <w:sz w:val="20"/>
          <w:szCs w:val="20"/>
        </w:rPr>
        <w:t>Z</w:t>
      </w:r>
      <w:r w:rsidRPr="000661E4">
        <w:rPr>
          <w:sz w:val="20"/>
          <w:szCs w:val="20"/>
        </w:rPr>
        <w:t xml:space="preserve"> umiestnené na ceste</w:t>
      </w:r>
      <w:r w:rsidR="00D17471">
        <w:rPr>
          <w:sz w:val="20"/>
          <w:szCs w:val="20"/>
        </w:rPr>
        <w:t xml:space="preserve"> (trieda a číslo cesty)</w:t>
      </w:r>
      <w:r w:rsidRPr="000661E4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B33FE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Charakter značenia (</w:t>
      </w:r>
      <w:r w:rsidR="00F72015">
        <w:rPr>
          <w:sz w:val="20"/>
          <w:szCs w:val="20"/>
        </w:rPr>
        <w:t>prenosné</w:t>
      </w:r>
      <w:r w:rsidRPr="00B33FEC">
        <w:rPr>
          <w:sz w:val="20"/>
          <w:szCs w:val="20"/>
        </w:rPr>
        <w:t>, trvalé)</w:t>
      </w:r>
      <w:r w:rsidR="00380DE4">
        <w:rPr>
          <w:sz w:val="20"/>
          <w:szCs w:val="20"/>
        </w:rPr>
        <w:t xml:space="preserve"> *</w:t>
      </w:r>
      <w:r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B33FE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Dopravné značky (číslo, názov, resp. PD)</w:t>
      </w:r>
      <w:r w:rsidR="00380DE4">
        <w:rPr>
          <w:sz w:val="20"/>
          <w:szCs w:val="20"/>
        </w:rPr>
        <w:t xml:space="preserve"> *</w:t>
      </w:r>
      <w:r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B33FE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Termín použitia</w:t>
      </w:r>
      <w:r>
        <w:rPr>
          <w:sz w:val="20"/>
          <w:szCs w:val="20"/>
        </w:rPr>
        <w:t xml:space="preserve"> (pri trvalých dopr. znač. termín osadenia)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B33FEC" w:rsidP="0018707E">
      <w:pPr>
        <w:tabs>
          <w:tab w:val="right" w:pos="10490"/>
        </w:tabs>
        <w:spacing w:before="185" w:after="0" w:line="240" w:lineRule="auto"/>
        <w:rPr>
          <w:sz w:val="20"/>
          <w:szCs w:val="20"/>
        </w:rPr>
      </w:pPr>
      <w:r w:rsidRPr="00B33FEC">
        <w:rPr>
          <w:sz w:val="20"/>
          <w:szCs w:val="20"/>
        </w:rPr>
        <w:t>Dôvod</w:t>
      </w:r>
      <w:r w:rsidR="00380DE4">
        <w:rPr>
          <w:sz w:val="20"/>
          <w:szCs w:val="20"/>
        </w:rPr>
        <w:t xml:space="preserve"> *</w:t>
      </w:r>
      <w:r w:rsidRPr="00B33FEC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B33FEC" w:rsidP="00B33FEC">
      <w:pPr>
        <w:pStyle w:val="Odsekzoznamu"/>
        <w:numPr>
          <w:ilvl w:val="0"/>
          <w:numId w:val="4"/>
        </w:numPr>
        <w:tabs>
          <w:tab w:val="right" w:leader="dot" w:pos="10490"/>
        </w:tabs>
        <w:spacing w:before="185" w:after="0" w:line="240" w:lineRule="auto"/>
        <w:ind w:left="142" w:hanging="142"/>
        <w:rPr>
          <w:sz w:val="20"/>
          <w:szCs w:val="20"/>
        </w:rPr>
      </w:pPr>
      <w:r w:rsidRPr="00B33FEC">
        <w:rPr>
          <w:sz w:val="20"/>
          <w:szCs w:val="20"/>
        </w:rPr>
        <w:t>obchádzka, uzávierka, rozkopávka, pretláčanie, usporiadanie akcie, sprievod, jarmok, iné:</w:t>
      </w:r>
      <w:r w:rsidR="00437217" w:rsidRPr="00B33FEC">
        <w:rPr>
          <w:sz w:val="20"/>
          <w:szCs w:val="20"/>
        </w:rPr>
        <w:tab/>
      </w:r>
    </w:p>
    <w:p w:rsidR="002E4DF5" w:rsidRPr="002E4DF5" w:rsidRDefault="002E4DF5" w:rsidP="002E4DF5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2E4DF5">
        <w:rPr>
          <w:sz w:val="20"/>
          <w:szCs w:val="20"/>
        </w:rPr>
        <w:tab/>
      </w:r>
    </w:p>
    <w:p w:rsidR="0089298E" w:rsidRPr="008B1D3F" w:rsidRDefault="008B1D3F" w:rsidP="000A64C9">
      <w:pPr>
        <w:pStyle w:val="Odsekzoznamu"/>
        <w:numPr>
          <w:ilvl w:val="0"/>
          <w:numId w:val="4"/>
        </w:numPr>
        <w:tabs>
          <w:tab w:val="right" w:leader="dot" w:pos="10490"/>
        </w:tabs>
        <w:spacing w:before="185" w:after="0" w:line="240" w:lineRule="auto"/>
        <w:ind w:left="142" w:hanging="142"/>
        <w:contextualSpacing w:val="0"/>
        <w:rPr>
          <w:sz w:val="20"/>
          <w:szCs w:val="20"/>
        </w:rPr>
      </w:pPr>
      <w:r w:rsidRPr="008B1D3F">
        <w:rPr>
          <w:sz w:val="20"/>
          <w:szCs w:val="20"/>
        </w:rPr>
        <w:t>realizácia stavby</w:t>
      </w:r>
      <w:r w:rsidR="008A7EB0">
        <w:rPr>
          <w:sz w:val="20"/>
          <w:szCs w:val="20"/>
        </w:rPr>
        <w:t xml:space="preserve"> (názov stavby)</w:t>
      </w:r>
      <w:r w:rsidRPr="008B1D3F">
        <w:rPr>
          <w:sz w:val="20"/>
          <w:szCs w:val="20"/>
        </w:rPr>
        <w:t>:</w:t>
      </w:r>
      <w:r w:rsidR="0089298E" w:rsidRPr="008B1D3F">
        <w:rPr>
          <w:sz w:val="20"/>
          <w:szCs w:val="20"/>
        </w:rPr>
        <w:t xml:space="preserve"> </w:t>
      </w:r>
      <w:r w:rsidR="0089298E" w:rsidRPr="008B1D3F">
        <w:rPr>
          <w:sz w:val="20"/>
          <w:szCs w:val="20"/>
        </w:rPr>
        <w:tab/>
      </w:r>
    </w:p>
    <w:p w:rsidR="00420B4B" w:rsidRPr="00437217" w:rsidRDefault="0018707E" w:rsidP="0018707E">
      <w:pPr>
        <w:tabs>
          <w:tab w:val="right" w:leader="dot" w:pos="10490"/>
        </w:tabs>
        <w:spacing w:before="185"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obec, katastrálne územie, číslo parcely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0A64C9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A64C9">
        <w:rPr>
          <w:sz w:val="20"/>
          <w:szCs w:val="20"/>
        </w:rPr>
        <w:t>Osoba zodpovedná za osadenie a údržbu značenia (meno, adresa, číslo telefónu):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18707E" w:rsidRPr="00437217" w:rsidRDefault="0018707E" w:rsidP="0018707E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8707E" w:rsidRDefault="0018707E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18707E" w:rsidRDefault="0018707E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Pr="00437217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525022" w:rsidRDefault="00EF48A5" w:rsidP="00F81698">
      <w:pPr>
        <w:tabs>
          <w:tab w:val="right" w:pos="9072"/>
        </w:tabs>
        <w:spacing w:after="0" w:line="240" w:lineRule="auto"/>
        <w:jc w:val="both"/>
      </w:pPr>
      <w:r w:rsidRPr="00EF48A5">
        <w:rPr>
          <w:b/>
          <w:bCs/>
        </w:rPr>
        <w:lastRenderedPageBreak/>
        <w:t>Predpísané doklady potrebné doložiť ku žiadosti o určenie dopravného značenia a dopravného zariadenia na ceste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2C0107" w:rsidRDefault="00525022" w:rsidP="002C010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Default="002C0107" w:rsidP="002C010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2C0107">
        <w:t>Návrh dopravného značenia / dopravného zariadenia (Technická správa + situá</w:t>
      </w:r>
      <w:r w:rsidR="00F72015">
        <w:t>cia) – 2</w:t>
      </w:r>
      <w:r w:rsidRPr="002C0107">
        <w:t>x, (1x pre OÚ, 1x pre</w:t>
      </w:r>
      <w:r w:rsidR="00F72015">
        <w:t> </w:t>
      </w:r>
      <w:r w:rsidRPr="002C0107">
        <w:t>žiadateľa potvrdený ODI)</w:t>
      </w:r>
      <w:r w:rsidR="00525022">
        <w:t xml:space="preserve">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>Stanovisko Správy a údržby ciest Trnavského samosprávneho kraja</w:t>
      </w:r>
      <w:r w:rsidR="002126FD">
        <w:t xml:space="preserve"> -</w:t>
      </w:r>
      <w:r w:rsidRPr="005A5F9D">
        <w:t xml:space="preserve"> správcu cesty,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 xml:space="preserve">Stanovisko Okresného </w:t>
      </w:r>
      <w:r w:rsidR="00F72015">
        <w:t>riaditeľstva policajného zboru -</w:t>
      </w:r>
      <w:r w:rsidRPr="005A5F9D">
        <w:t xml:space="preserve"> Okresný dopravný inšpektorát</w:t>
      </w:r>
      <w:r w:rsidR="007D1D0D">
        <w:t xml:space="preserve"> v Senici</w:t>
      </w:r>
      <w:r w:rsidRPr="005A5F9D">
        <w:t>,</w:t>
      </w:r>
      <w:r w:rsidR="007D1D0D">
        <w:t xml:space="preserve"> Okresný dopravný inšpektorát v Skalici</w:t>
      </w:r>
      <w:bookmarkStart w:id="0" w:name="_GoBack"/>
      <w:bookmarkEnd w:id="0"/>
      <w:r w:rsidRPr="005A5F9D">
        <w:t xml:space="preserve"> </w:t>
      </w:r>
    </w:p>
    <w:p w:rsidR="002126FD" w:rsidRDefault="002126FD" w:rsidP="002126FD">
      <w:pPr>
        <w:tabs>
          <w:tab w:val="right" w:pos="10466"/>
        </w:tabs>
        <w:spacing w:after="0" w:line="240" w:lineRule="auto"/>
        <w:ind w:left="1"/>
      </w:pPr>
    </w:p>
    <w:p w:rsidR="002126FD" w:rsidRDefault="002126FD" w:rsidP="002126FD">
      <w:pPr>
        <w:tabs>
          <w:tab w:val="right" w:pos="10466"/>
        </w:tabs>
        <w:spacing w:after="0" w:line="240" w:lineRule="auto"/>
        <w:ind w:left="1"/>
      </w:pPr>
    </w:p>
    <w:p w:rsidR="002126FD" w:rsidRPr="002126FD" w:rsidRDefault="002126FD" w:rsidP="002126FD">
      <w:pPr>
        <w:tabs>
          <w:tab w:val="right" w:pos="10466"/>
        </w:tabs>
        <w:spacing w:after="0" w:line="240" w:lineRule="auto"/>
        <w:ind w:left="1"/>
      </w:pPr>
      <w:r w:rsidRPr="002126FD">
        <w:rPr>
          <w:b/>
          <w:bCs/>
        </w:rPr>
        <w:t>Poznámka:</w:t>
      </w:r>
    </w:p>
    <w:p w:rsidR="002126FD" w:rsidRPr="002126FD" w:rsidRDefault="002126FD" w:rsidP="002126FD">
      <w:pPr>
        <w:numPr>
          <w:ilvl w:val="1"/>
          <w:numId w:val="5"/>
        </w:numPr>
        <w:tabs>
          <w:tab w:val="clear" w:pos="1440"/>
          <w:tab w:val="num" w:pos="284"/>
          <w:tab w:val="right" w:pos="10466"/>
        </w:tabs>
        <w:spacing w:after="0" w:line="240" w:lineRule="auto"/>
        <w:ind w:left="284" w:hanging="284"/>
        <w:jc w:val="both"/>
        <w:rPr>
          <w:b/>
          <w:bCs/>
        </w:rPr>
      </w:pPr>
      <w:r w:rsidRPr="002126FD">
        <w:t xml:space="preserve">V situácii umiestnenia dopravných značiek a dopravných zariadení je </w:t>
      </w:r>
      <w:r w:rsidRPr="002126FD">
        <w:rPr>
          <w:b/>
          <w:bCs/>
        </w:rPr>
        <w:t>nutné zakresliť novo navrhované značky</w:t>
      </w:r>
      <w:r w:rsidRPr="002126FD">
        <w:t xml:space="preserve"> </w:t>
      </w:r>
      <w:r w:rsidRPr="002126FD">
        <w:rPr>
          <w:b/>
          <w:bCs/>
        </w:rPr>
        <w:t xml:space="preserve">a zariadenia </w:t>
      </w:r>
      <w:r w:rsidRPr="002126FD">
        <w:t>(aj</w:t>
      </w:r>
      <w:r w:rsidRPr="002126FD">
        <w:rPr>
          <w:b/>
          <w:bCs/>
        </w:rPr>
        <w:t xml:space="preserve"> s uvedením ich čísiel podľa prílohy vyhlášky číslo 9/2009 Z. z., ako aj existujúce </w:t>
      </w:r>
      <w:r w:rsidRPr="002126FD">
        <w:t>(už</w:t>
      </w:r>
      <w:r w:rsidRPr="002126FD">
        <w:rPr>
          <w:b/>
          <w:bCs/>
        </w:rPr>
        <w:t xml:space="preserve"> </w:t>
      </w:r>
      <w:r w:rsidRPr="002126FD">
        <w:t xml:space="preserve">osadené) značky a zariadenia, ktoré sa na danom úseku cesty nachádzajú. </w:t>
      </w:r>
      <w:r w:rsidRPr="002126FD">
        <w:rPr>
          <w:b/>
          <w:bCs/>
        </w:rPr>
        <w:t>Novo navrhované a existujúce</w:t>
      </w:r>
      <w:r w:rsidRPr="002126FD">
        <w:t xml:space="preserve"> </w:t>
      </w:r>
      <w:r w:rsidRPr="002126FD">
        <w:rPr>
          <w:b/>
          <w:bCs/>
        </w:rPr>
        <w:t>dopravné značky a zariadenia musia byť farebne odlíšené</w:t>
      </w:r>
      <w:r w:rsidRPr="002126FD">
        <w:t>, alebo musí byť pri každej značke a zariadení</w:t>
      </w:r>
      <w:r w:rsidRPr="002126FD">
        <w:rPr>
          <w:b/>
          <w:bCs/>
        </w:rPr>
        <w:t xml:space="preserve"> </w:t>
      </w:r>
      <w:r w:rsidRPr="002126FD">
        <w:t xml:space="preserve">uvedené „nová“, alebo „existujúca“. </w:t>
      </w:r>
    </w:p>
    <w:p w:rsidR="002126FD" w:rsidRPr="002126FD" w:rsidRDefault="002126FD" w:rsidP="002126FD">
      <w:pPr>
        <w:numPr>
          <w:ilvl w:val="0"/>
          <w:numId w:val="5"/>
        </w:numPr>
        <w:tabs>
          <w:tab w:val="num" w:pos="284"/>
          <w:tab w:val="right" w:pos="10466"/>
        </w:tabs>
        <w:spacing w:after="0" w:line="240" w:lineRule="auto"/>
        <w:ind w:left="284" w:hanging="284"/>
        <w:jc w:val="both"/>
        <w:rPr>
          <w:b/>
          <w:bCs/>
        </w:rPr>
      </w:pPr>
      <w:r w:rsidRPr="002126FD">
        <w:rPr>
          <w:b/>
          <w:bCs/>
        </w:rPr>
        <w:t xml:space="preserve">V prípade rozsiahlejšej resp. komplikovanejšej úprave cestnej premávky musí byť k situácii spracovaná aj textová časť (technická správa). </w:t>
      </w:r>
    </w:p>
    <w:p w:rsidR="002126FD" w:rsidRPr="00DA4C72" w:rsidRDefault="002126FD" w:rsidP="002126FD">
      <w:pPr>
        <w:numPr>
          <w:ilvl w:val="0"/>
          <w:numId w:val="5"/>
        </w:numPr>
        <w:tabs>
          <w:tab w:val="num" w:pos="284"/>
          <w:tab w:val="right" w:pos="10466"/>
        </w:tabs>
        <w:spacing w:after="0" w:line="240" w:lineRule="auto"/>
        <w:ind w:left="284" w:hanging="284"/>
        <w:jc w:val="both"/>
        <w:rPr>
          <w:b/>
          <w:bCs/>
        </w:rPr>
      </w:pPr>
      <w:r w:rsidRPr="002126FD">
        <w:t xml:space="preserve">Pri spracovávaní návrhu trvalého i prenosného dopravného značenia musia byť v celom rozsahu dodržané príslušné ustanovenia zákona č. 8/2009 </w:t>
      </w:r>
      <w:proofErr w:type="spellStart"/>
      <w:r w:rsidRPr="002126FD">
        <w:t>Z.z</w:t>
      </w:r>
      <w:proofErr w:type="spellEnd"/>
      <w:r w:rsidRPr="002126FD">
        <w:t xml:space="preserve">. v znení zmien a doplnkov, vyhlášky č. 9/2009 </w:t>
      </w:r>
      <w:proofErr w:type="spellStart"/>
      <w:r w:rsidRPr="002126FD">
        <w:t>Z.z</w:t>
      </w:r>
      <w:proofErr w:type="spellEnd"/>
      <w:r w:rsidRPr="002126FD">
        <w:t xml:space="preserve">. a STN 018020 „Dopravné značky na pozemných komunikáciách“. </w:t>
      </w:r>
    </w:p>
    <w:p w:rsidR="00DA4C72" w:rsidRDefault="00DA4C72" w:rsidP="00DA4C72">
      <w:pPr>
        <w:tabs>
          <w:tab w:val="right" w:pos="10466"/>
        </w:tabs>
        <w:spacing w:after="0" w:line="240" w:lineRule="auto"/>
        <w:jc w:val="both"/>
      </w:pPr>
    </w:p>
    <w:p w:rsidR="00DA4C72" w:rsidRDefault="00DA4C72" w:rsidP="00DA4C72">
      <w:pPr>
        <w:tabs>
          <w:tab w:val="right" w:pos="10466"/>
        </w:tabs>
        <w:spacing w:after="0" w:line="240" w:lineRule="auto"/>
        <w:jc w:val="both"/>
      </w:pPr>
    </w:p>
    <w:p w:rsidR="00DA4C72" w:rsidRPr="002126FD" w:rsidRDefault="00DA4C72" w:rsidP="00DA4C72">
      <w:pPr>
        <w:tabs>
          <w:tab w:val="right" w:pos="10466"/>
        </w:tabs>
        <w:spacing w:after="0" w:line="240" w:lineRule="auto"/>
        <w:jc w:val="both"/>
        <w:rPr>
          <w:b/>
          <w:bCs/>
        </w:rPr>
      </w:pPr>
      <w:r w:rsidRPr="00DA4C72">
        <w:rPr>
          <w:b/>
          <w:bCs/>
        </w:rPr>
        <w:t xml:space="preserve">Žiadateľ vyplnením </w:t>
      </w:r>
      <w:r>
        <w:rPr>
          <w:b/>
          <w:bCs/>
        </w:rPr>
        <w:t xml:space="preserve">žiadosti súhlasí </w:t>
      </w:r>
      <w:r w:rsidRPr="00DA4C72">
        <w:rPr>
          <w:b/>
          <w:bCs/>
        </w:rPr>
        <w:t>so spracovaním osobných údajov vymedzených v tejto žiadosti a priložených prílohách v súlade so zákonom č. 18/2018 Z.</w:t>
      </w:r>
      <w:r>
        <w:rPr>
          <w:b/>
          <w:bCs/>
        </w:rPr>
        <w:t xml:space="preserve"> </w:t>
      </w:r>
      <w:r w:rsidRPr="00DA4C72">
        <w:rPr>
          <w:b/>
          <w:bCs/>
        </w:rPr>
        <w:t>z.</w:t>
      </w:r>
      <w:r>
        <w:rPr>
          <w:b/>
          <w:bCs/>
        </w:rPr>
        <w:t xml:space="preserve"> </w:t>
      </w:r>
      <w:r w:rsidRPr="00DA4C72">
        <w:rPr>
          <w:b/>
          <w:bCs/>
        </w:rPr>
        <w:t>o ochrane osobných údajov a o zmene a doplnení niektorých zákonov a s ich uložením a likvidáciou v súlade s platným registratúrnym</w:t>
      </w:r>
      <w:r>
        <w:rPr>
          <w:b/>
          <w:bCs/>
        </w:rPr>
        <w:t xml:space="preserve"> </w:t>
      </w:r>
      <w:r w:rsidRPr="00DA4C72">
        <w:rPr>
          <w:b/>
          <w:bCs/>
        </w:rPr>
        <w:t>poriadkom.</w:t>
      </w:r>
    </w:p>
    <w:sectPr w:rsidR="00DA4C72" w:rsidRPr="002126FD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FD" w:rsidRDefault="005375FD" w:rsidP="00112B6E">
      <w:pPr>
        <w:spacing w:after="0" w:line="240" w:lineRule="auto"/>
      </w:pPr>
      <w:r>
        <w:separator/>
      </w:r>
    </w:p>
  </w:endnote>
  <w:endnote w:type="continuationSeparator" w:id="0">
    <w:p w:rsidR="005375FD" w:rsidRDefault="005375FD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FD" w:rsidRDefault="005375FD" w:rsidP="00112B6E">
      <w:pPr>
        <w:spacing w:after="0" w:line="240" w:lineRule="auto"/>
      </w:pPr>
      <w:r>
        <w:separator/>
      </w:r>
    </w:p>
  </w:footnote>
  <w:footnote w:type="continuationSeparator" w:id="0">
    <w:p w:rsidR="005375FD" w:rsidRDefault="005375FD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D19"/>
    <w:multiLevelType w:val="hybridMultilevel"/>
    <w:tmpl w:val="82684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4FF"/>
    <w:multiLevelType w:val="hybridMultilevel"/>
    <w:tmpl w:val="B7A0269C"/>
    <w:lvl w:ilvl="0" w:tplc="793C7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16FEF"/>
    <w:rsid w:val="000661E4"/>
    <w:rsid w:val="000A4485"/>
    <w:rsid w:val="000A64C9"/>
    <w:rsid w:val="001072AC"/>
    <w:rsid w:val="00112B6E"/>
    <w:rsid w:val="0018707E"/>
    <w:rsid w:val="00204869"/>
    <w:rsid w:val="00212259"/>
    <w:rsid w:val="002126FD"/>
    <w:rsid w:val="0021360E"/>
    <w:rsid w:val="002C0107"/>
    <w:rsid w:val="002E4DF5"/>
    <w:rsid w:val="00312349"/>
    <w:rsid w:val="00321045"/>
    <w:rsid w:val="00380DE4"/>
    <w:rsid w:val="003A49AC"/>
    <w:rsid w:val="003C4647"/>
    <w:rsid w:val="00420B4B"/>
    <w:rsid w:val="00437217"/>
    <w:rsid w:val="00525022"/>
    <w:rsid w:val="005375FD"/>
    <w:rsid w:val="00586B58"/>
    <w:rsid w:val="005A5F9D"/>
    <w:rsid w:val="00677C54"/>
    <w:rsid w:val="00731F3B"/>
    <w:rsid w:val="007D1D0D"/>
    <w:rsid w:val="0089298E"/>
    <w:rsid w:val="008A2865"/>
    <w:rsid w:val="008A7EB0"/>
    <w:rsid w:val="008B1D3F"/>
    <w:rsid w:val="00920844"/>
    <w:rsid w:val="00987D78"/>
    <w:rsid w:val="00A0426F"/>
    <w:rsid w:val="00A21B29"/>
    <w:rsid w:val="00A670A3"/>
    <w:rsid w:val="00A7109D"/>
    <w:rsid w:val="00A91A5C"/>
    <w:rsid w:val="00B13F7B"/>
    <w:rsid w:val="00B175ED"/>
    <w:rsid w:val="00B33FEC"/>
    <w:rsid w:val="00BE3DCB"/>
    <w:rsid w:val="00BF0CE0"/>
    <w:rsid w:val="00CD1156"/>
    <w:rsid w:val="00D17471"/>
    <w:rsid w:val="00D50E1B"/>
    <w:rsid w:val="00DA4C72"/>
    <w:rsid w:val="00E47660"/>
    <w:rsid w:val="00EF48A5"/>
    <w:rsid w:val="00F72015"/>
    <w:rsid w:val="00F753C3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2020-02-24T08:05:00Z</cp:lastPrinted>
  <dcterms:created xsi:type="dcterms:W3CDTF">2020-02-24T08:05:00Z</dcterms:created>
  <dcterms:modified xsi:type="dcterms:W3CDTF">2020-02-24T08:05:00Z</dcterms:modified>
</cp:coreProperties>
</file>